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0A" w:rsidRDefault="00D5080A" w:rsidP="00D5080A"/>
    <w:p w:rsidR="00D5080A" w:rsidRDefault="00D5080A" w:rsidP="00D5080A">
      <w:pPr>
        <w:jc w:val="center"/>
        <w:rPr>
          <w:b/>
        </w:rPr>
      </w:pPr>
    </w:p>
    <w:p w:rsidR="00D5080A" w:rsidRDefault="00D5080A" w:rsidP="00D5080A">
      <w:pPr>
        <w:jc w:val="center"/>
        <w:rPr>
          <w:b/>
        </w:rPr>
      </w:pPr>
    </w:p>
    <w:p w:rsidR="00D5080A" w:rsidRDefault="00D5080A" w:rsidP="00D5080A">
      <w:pPr>
        <w:jc w:val="center"/>
        <w:rPr>
          <w:b/>
        </w:rPr>
      </w:pPr>
    </w:p>
    <w:p w:rsidR="00D5080A" w:rsidRPr="00D5080A" w:rsidRDefault="00D5080A" w:rsidP="00D5080A">
      <w:pPr>
        <w:jc w:val="center"/>
        <w:rPr>
          <w:b/>
        </w:rPr>
      </w:pPr>
      <w:r w:rsidRPr="00D5080A">
        <w:rPr>
          <w:b/>
        </w:rPr>
        <w:t>ATTIVITA’ E</w:t>
      </w:r>
      <w:r w:rsidR="0024393E">
        <w:rPr>
          <w:b/>
        </w:rPr>
        <w:t xml:space="preserve"> </w:t>
      </w:r>
      <w:r w:rsidRPr="00D5080A">
        <w:rPr>
          <w:b/>
        </w:rPr>
        <w:t>PROCEDIMENTI</w:t>
      </w:r>
    </w:p>
    <w:p w:rsidR="00D5080A" w:rsidRPr="00D5080A" w:rsidRDefault="00D5080A" w:rsidP="00D5080A">
      <w:pPr>
        <w:rPr>
          <w:b/>
        </w:rPr>
      </w:pPr>
    </w:p>
    <w:tbl>
      <w:tblPr>
        <w:tblW w:w="15292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3030"/>
        <w:gridCol w:w="1483"/>
        <w:gridCol w:w="1591"/>
        <w:gridCol w:w="1461"/>
        <w:gridCol w:w="1808"/>
        <w:gridCol w:w="1483"/>
        <w:gridCol w:w="1295"/>
        <w:gridCol w:w="1658"/>
      </w:tblGrid>
      <w:tr w:rsidR="007B1C33" w:rsidRPr="00D5080A" w:rsidTr="005C5C2D">
        <w:trPr>
          <w:trHeight w:val="345"/>
        </w:trPr>
        <w:tc>
          <w:tcPr>
            <w:tcW w:w="15292" w:type="dxa"/>
            <w:gridSpan w:val="9"/>
          </w:tcPr>
          <w:p w:rsidR="007B1C33" w:rsidRDefault="007B1C33" w:rsidP="006C67D8">
            <w:pPr>
              <w:jc w:val="center"/>
              <w:rPr>
                <w:b/>
              </w:rPr>
            </w:pPr>
            <w:r w:rsidRPr="00D5080A">
              <w:rPr>
                <w:b/>
              </w:rPr>
              <w:t>U.O.C. AFFARI GENERALI, ISTITUZIONALI E LEGALI</w:t>
            </w:r>
            <w:r w:rsidR="006C67D8">
              <w:rPr>
                <w:b/>
              </w:rPr>
              <w:t xml:space="preserve">: </w:t>
            </w:r>
            <w:r w:rsidR="00E85FD3">
              <w:rPr>
                <w:b/>
              </w:rPr>
              <w:t>Direttore Dott.ssa Maria Luigia Barone</w:t>
            </w:r>
          </w:p>
          <w:p w:rsidR="006C67D8" w:rsidRPr="00D5080A" w:rsidRDefault="006C67D8" w:rsidP="006C67D8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991742">
              <w:rPr>
                <w:b/>
              </w:rPr>
              <w:t>Dirigente</w:t>
            </w:r>
            <w:r>
              <w:rPr>
                <w:b/>
              </w:rPr>
              <w:t xml:space="preserve"> Affari Generali e Istituzionali: dott.ssa Marilena Moretti                   Dirigente Affari Legali: Avv. Sarah Avietti </w:t>
            </w:r>
          </w:p>
          <w:p w:rsidR="007B1C33" w:rsidRPr="006C67D8" w:rsidRDefault="006C67D8" w:rsidP="006C67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5C5C2D" w:rsidRPr="006C67D8">
              <w:rPr>
                <w:b/>
                <w:sz w:val="20"/>
                <w:szCs w:val="20"/>
              </w:rPr>
              <w:t xml:space="preserve">Segreteria tel. </w:t>
            </w:r>
            <w:r w:rsidR="00E85FD3" w:rsidRPr="006C67D8">
              <w:rPr>
                <w:b/>
                <w:sz w:val="20"/>
                <w:szCs w:val="20"/>
              </w:rPr>
              <w:t>02.58296202</w:t>
            </w:r>
            <w:r w:rsidR="00991742">
              <w:rPr>
                <w:b/>
                <w:sz w:val="20"/>
                <w:szCs w:val="20"/>
              </w:rPr>
              <w:t xml:space="preserve"> - 204</w:t>
            </w:r>
            <w:r w:rsidR="00E85FD3" w:rsidRPr="006C67D8">
              <w:rPr>
                <w:b/>
                <w:sz w:val="20"/>
                <w:szCs w:val="20"/>
              </w:rPr>
              <w:t xml:space="preserve"> - </w:t>
            </w:r>
            <w:r w:rsidR="007B1C33" w:rsidRPr="006C67D8">
              <w:rPr>
                <w:b/>
                <w:sz w:val="20"/>
                <w:szCs w:val="20"/>
              </w:rPr>
              <w:t>E-</w:t>
            </w:r>
            <w:r w:rsidR="00E85FD3" w:rsidRPr="006C67D8">
              <w:rPr>
                <w:b/>
                <w:sz w:val="20"/>
                <w:szCs w:val="20"/>
              </w:rPr>
              <w:t>mail</w:t>
            </w:r>
            <w:r w:rsidR="007B1C33" w:rsidRPr="006C67D8">
              <w:rPr>
                <w:b/>
                <w:sz w:val="20"/>
                <w:szCs w:val="20"/>
              </w:rPr>
              <w:t>:</w:t>
            </w:r>
            <w:r w:rsidR="00E85FD3" w:rsidRPr="006C67D8">
              <w:rPr>
                <w:b/>
                <w:sz w:val="20"/>
                <w:szCs w:val="20"/>
              </w:rPr>
              <w:t xml:space="preserve"> affari.generali@asst-pini-cto.it</w:t>
            </w:r>
            <w:r w:rsidR="007B1C33" w:rsidRPr="006C67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- </w:t>
            </w:r>
            <w:r w:rsidR="00B7613D" w:rsidRPr="006C67D8">
              <w:rPr>
                <w:b/>
                <w:sz w:val="20"/>
                <w:szCs w:val="20"/>
              </w:rPr>
              <w:t>PEC Istituzionale: protocollo@pec.asst-pini-cto.it</w:t>
            </w:r>
          </w:p>
        </w:tc>
      </w:tr>
      <w:tr w:rsidR="00CE37C3" w:rsidRPr="0090503B" w:rsidTr="00991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1C33">
              <w:rPr>
                <w:rFonts w:cs="Arial"/>
                <w:b/>
                <w:bCs/>
                <w:sz w:val="16"/>
                <w:szCs w:val="16"/>
              </w:rPr>
              <w:t>TIPOLOGIA DEL PROCEDIMENTO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F03A8B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03A8B">
              <w:rPr>
                <w:rFonts w:cs="Arial"/>
                <w:b/>
                <w:bCs/>
                <w:sz w:val="16"/>
                <w:szCs w:val="16"/>
              </w:rPr>
              <w:t>DESCRIZIONE DEL PROCEDIMENTO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1C33">
              <w:rPr>
                <w:rFonts w:cs="Arial"/>
                <w:b/>
                <w:bCs/>
                <w:sz w:val="16"/>
                <w:szCs w:val="16"/>
              </w:rPr>
              <w:t>MODALITA’ DI AVVIO DEL PROCEDIMENTO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1C33">
              <w:rPr>
                <w:rFonts w:cs="Arial"/>
                <w:b/>
                <w:bCs/>
                <w:sz w:val="16"/>
                <w:szCs w:val="16"/>
              </w:rPr>
              <w:t>RESPONSABILE DEL PROCEDIMENTO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7B1C33" w:rsidRDefault="0024393E" w:rsidP="00CC21A2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ind w:right="4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7B1C33">
              <w:rPr>
                <w:rFonts w:cs="Arial"/>
                <w:b/>
                <w:bCs/>
                <w:sz w:val="16"/>
                <w:szCs w:val="16"/>
              </w:rPr>
              <w:t>MODALITA’ CON CUI  GLI INTERESSATI POSSONO OTTENERE LE INFORMAZIONI RELATIVE A PROCEDIMENTI IN CORSO</w:t>
            </w:r>
          </w:p>
          <w:p w:rsidR="0024393E" w:rsidRPr="007B1C33" w:rsidRDefault="0024393E" w:rsidP="00CC21A2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7B1C33" w:rsidRDefault="0024393E" w:rsidP="00CC21A2">
            <w:pPr>
              <w:ind w:right="40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ind w:right="4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7B1C33">
              <w:rPr>
                <w:rFonts w:cs="Arial"/>
                <w:b/>
                <w:bCs/>
                <w:sz w:val="16"/>
                <w:szCs w:val="16"/>
              </w:rPr>
              <w:t xml:space="preserve">STRUMENTI DI TUTELA AMMINISTRATIVA E GIURISDIZIONALE RICONOSCIUTI DALLA LEGGE IN FAVORE DELL’INTERESSATO NEL CORSO DEL PROCEDIMENTO E NEI CONFRONTI DEL PROVVEDIMENTO FINALE OVVERO NEL CASO DI ADOZIONE DEL PROVVEDIMENTO OLTRE IL TERMINE FISSATO PER </w:t>
            </w:r>
            <w:smartTag w:uri="urn:schemas-microsoft-com:office:smarttags" w:element="PersonName">
              <w:smartTagPr>
                <w:attr w:name="ProductID" w:val="LA SUA CONCLUSIONE"/>
              </w:smartTagPr>
              <w:smartTag w:uri="urn:schemas-microsoft-com:office:smarttags" w:element="PersonName">
                <w:smartTagPr>
                  <w:attr w:name="ProductID" w:val="LA SUA"/>
                </w:smartTagPr>
                <w:r w:rsidRPr="007B1C33">
                  <w:rPr>
                    <w:rFonts w:cs="Arial"/>
                    <w:b/>
                    <w:bCs/>
                    <w:sz w:val="16"/>
                    <w:szCs w:val="16"/>
                  </w:rPr>
                  <w:t>LA SUA</w:t>
                </w:r>
              </w:smartTag>
              <w:r w:rsidRPr="007B1C33">
                <w:rPr>
                  <w:rFonts w:cs="Arial"/>
                  <w:b/>
                  <w:bCs/>
                  <w:sz w:val="16"/>
                  <w:szCs w:val="16"/>
                </w:rPr>
                <w:t xml:space="preserve"> CONCLUSIONE</w:t>
              </w:r>
            </w:smartTag>
          </w:p>
          <w:p w:rsidR="0024393E" w:rsidRPr="007B1C33" w:rsidRDefault="0024393E" w:rsidP="00CC21A2">
            <w:pPr>
              <w:ind w:right="40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24393E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1C33">
              <w:rPr>
                <w:rFonts w:cs="Arial"/>
                <w:b/>
                <w:bCs/>
                <w:sz w:val="16"/>
                <w:szCs w:val="16"/>
              </w:rPr>
              <w:t>TERMINE DI CONCLUSIONE DEL PROCEDIMENTO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8B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F03A8B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F03A8B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F03A8B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F03A8B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F03A8B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24393E" w:rsidRPr="007B1C33" w:rsidRDefault="00F03A8B" w:rsidP="00F03A8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SOSTITUTO IN CASO DI INERZIA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3E" w:rsidRPr="007B1C33" w:rsidRDefault="00F03A8B" w:rsidP="00CC21A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RESPONSABILE ATTO FINALE</w:t>
            </w:r>
          </w:p>
        </w:tc>
      </w:tr>
      <w:tr w:rsidR="009C3962" w:rsidRPr="0090503B" w:rsidTr="0064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9425F4" w:rsidRDefault="0024393E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9425F4">
              <w:rPr>
                <w:rFonts w:cs="Arial"/>
                <w:b/>
                <w:bCs/>
                <w:iCs/>
                <w:sz w:val="16"/>
                <w:szCs w:val="16"/>
              </w:rPr>
              <w:t>Gestione delle deliber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azioni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3E" w:rsidRPr="00935D9D" w:rsidRDefault="0024393E" w:rsidP="005C5C2D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Redazione di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 proposte di deliberazion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i su 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>materie di competenza. Raccolta d</w:t>
            </w:r>
            <w:r>
              <w:rPr>
                <w:rFonts w:cs="Arial"/>
                <w:bCs/>
                <w:iCs/>
                <w:sz w:val="16"/>
                <w:szCs w:val="16"/>
              </w:rPr>
              <w:t>ell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e deliberazioni </w:t>
            </w:r>
            <w:r>
              <w:rPr>
                <w:rFonts w:cs="Arial"/>
                <w:bCs/>
                <w:iCs/>
                <w:sz w:val="16"/>
                <w:szCs w:val="16"/>
              </w:rPr>
              <w:t>che gli Uffici proponenti sottopo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 xml:space="preserve">ngono </w:t>
            </w:r>
            <w:r>
              <w:rPr>
                <w:rFonts w:cs="Arial"/>
                <w:bCs/>
                <w:iCs/>
                <w:sz w:val="16"/>
                <w:szCs w:val="16"/>
              </w:rPr>
              <w:t>all’approvazione della Direzione Strategica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. 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 xml:space="preserve"> P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>ubblicazione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 xml:space="preserve"> A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>lb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>o P</w:t>
            </w:r>
            <w:r>
              <w:rPr>
                <w:rFonts w:cs="Arial"/>
                <w:bCs/>
                <w:iCs/>
                <w:sz w:val="16"/>
                <w:szCs w:val="16"/>
              </w:rPr>
              <w:t>retorio on line, a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>rchiviazione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cartacea dei provvedimenti 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>nella raccolta annuale.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935D9D" w:rsidRDefault="0024393E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Iniziativa d’ufficio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935D9D" w:rsidRDefault="00B7613D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</w:t>
            </w:r>
            <w:r w:rsidR="006C67D8">
              <w:rPr>
                <w:rFonts w:cs="Arial"/>
                <w:bCs/>
                <w:iCs/>
                <w:sz w:val="16"/>
                <w:szCs w:val="16"/>
              </w:rPr>
              <w:t xml:space="preserve"> – Dirigente Affari Generali 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>e Istituzionali</w:t>
            </w:r>
          </w:p>
          <w:p w:rsidR="0024393E" w:rsidRPr="009425F4" w:rsidRDefault="0024393E" w:rsidP="0043676E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935D9D" w:rsidRDefault="0024393E" w:rsidP="00EC2DEB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Le informazioni possono essere fornite ai soggetti interessati tramite </w:t>
            </w:r>
            <w:r w:rsidR="00D7486E">
              <w:rPr>
                <w:rFonts w:cs="Arial"/>
                <w:bCs/>
                <w:iCs/>
                <w:sz w:val="16"/>
                <w:szCs w:val="16"/>
              </w:rPr>
              <w:t xml:space="preserve">loro richiesta inoltrata </w:t>
            </w:r>
            <w:r w:rsidR="00B7613D">
              <w:rPr>
                <w:rFonts w:cs="Arial"/>
                <w:bCs/>
                <w:iCs/>
                <w:sz w:val="16"/>
                <w:szCs w:val="16"/>
              </w:rPr>
              <w:t xml:space="preserve">alla </w:t>
            </w:r>
            <w:r>
              <w:rPr>
                <w:rFonts w:cs="Arial"/>
                <w:bCs/>
                <w:iCs/>
                <w:sz w:val="16"/>
                <w:szCs w:val="16"/>
              </w:rPr>
              <w:t>casella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 xml:space="preserve"> PEC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istituzionale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 xml:space="preserve"> o </w:t>
            </w:r>
            <w:r w:rsidR="00B7613D">
              <w:rPr>
                <w:rFonts w:cs="Arial"/>
                <w:bCs/>
                <w:iCs/>
                <w:sz w:val="16"/>
                <w:szCs w:val="16"/>
              </w:rPr>
              <w:t>al</w:t>
            </w:r>
            <w:r w:rsidR="005C5C2D">
              <w:rPr>
                <w:rFonts w:cs="Arial"/>
                <w:bCs/>
                <w:iCs/>
                <w:sz w:val="16"/>
                <w:szCs w:val="16"/>
              </w:rPr>
              <w:t>l’indirizzo di posta elettronica</w:t>
            </w:r>
            <w:r w:rsidR="00B7613D">
              <w:rPr>
                <w:rFonts w:cs="Arial"/>
                <w:bCs/>
                <w:iCs/>
                <w:sz w:val="16"/>
                <w:szCs w:val="16"/>
              </w:rPr>
              <w:t xml:space="preserve"> della UOC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3E" w:rsidRPr="00935D9D" w:rsidRDefault="0024393E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>Tutti gli str</w:t>
            </w:r>
            <w:r w:rsidR="00127C62">
              <w:rPr>
                <w:rFonts w:cs="Arial"/>
                <w:bCs/>
                <w:iCs/>
                <w:sz w:val="16"/>
                <w:szCs w:val="16"/>
              </w:rPr>
              <w:t>umenti previsti dalla L.n. 241/90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3E" w:rsidRDefault="0024393E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</w:p>
          <w:p w:rsidR="0024393E" w:rsidRDefault="0024393E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</w:p>
          <w:p w:rsidR="0024393E" w:rsidRDefault="0024393E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</w:p>
          <w:p w:rsidR="0024393E" w:rsidRPr="00B7613D" w:rsidRDefault="0024393E" w:rsidP="00B7613D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B7613D">
              <w:rPr>
                <w:rFonts w:cs="Arial"/>
                <w:bCs/>
                <w:iCs/>
                <w:sz w:val="16"/>
                <w:szCs w:val="16"/>
              </w:rPr>
              <w:t>Termine indicato dal D</w:t>
            </w:r>
            <w:r w:rsidR="00B7613D" w:rsidRPr="00B7613D">
              <w:rPr>
                <w:rFonts w:cs="Arial"/>
                <w:bCs/>
                <w:iCs/>
                <w:sz w:val="16"/>
                <w:szCs w:val="16"/>
              </w:rPr>
              <w:t xml:space="preserve">irettore </w:t>
            </w:r>
            <w:r w:rsidRPr="00B7613D">
              <w:rPr>
                <w:rFonts w:cs="Arial"/>
                <w:bCs/>
                <w:iCs/>
                <w:sz w:val="16"/>
                <w:szCs w:val="16"/>
              </w:rPr>
              <w:t>di Struttura.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3E" w:rsidRPr="00B7613D" w:rsidRDefault="005C5C2D" w:rsidP="00185631">
            <w:pPr>
              <w:jc w:val="center"/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B7613D">
              <w:rPr>
                <w:rFonts w:cs="Arial"/>
                <w:bCs/>
                <w:iCs/>
                <w:sz w:val="18"/>
                <w:szCs w:val="18"/>
              </w:rPr>
              <w:t>Direttore A</w:t>
            </w:r>
            <w:r w:rsidR="00F03A8B" w:rsidRPr="00B7613D">
              <w:rPr>
                <w:rFonts w:cs="Arial"/>
                <w:bCs/>
                <w:iCs/>
                <w:sz w:val="18"/>
                <w:szCs w:val="18"/>
              </w:rPr>
              <w:t>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3E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 Generale</w:t>
            </w:r>
          </w:p>
        </w:tc>
      </w:tr>
      <w:tr w:rsidR="00615BBA" w:rsidRPr="0090503B" w:rsidTr="00EB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2F79F7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Protocollo Informatico e  gestione documentale 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BA" w:rsidRPr="0024393E" w:rsidRDefault="00615BBA" w:rsidP="002F79F7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Gestione flussi documentali</w:t>
            </w:r>
            <w:r w:rsidR="00EC2DEB">
              <w:rPr>
                <w:rFonts w:cs="Arial"/>
                <w:bCs/>
                <w:iCs/>
                <w:sz w:val="16"/>
                <w:szCs w:val="16"/>
              </w:rPr>
              <w:t xml:space="preserve"> (documentazione registrata in entrata e in  uscita)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tramite l’applicativo del Protocollo informatico e l’interoperabilità alla PEC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 istituzionale</w:t>
            </w:r>
            <w:r>
              <w:rPr>
                <w:rFonts w:cs="Arial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stanza di parte </w:t>
            </w:r>
            <w:r w:rsidR="00EC2DEB">
              <w:rPr>
                <w:rFonts w:cs="Arial"/>
                <w:bCs/>
                <w:iCs/>
                <w:sz w:val="16"/>
                <w:szCs w:val="16"/>
              </w:rPr>
              <w:t>o iniziativa d’ufficio.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935D9D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 – Dirigente Affari Generali e Istituzionali</w:t>
            </w:r>
          </w:p>
          <w:p w:rsidR="00615BBA" w:rsidRPr="0024393E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127C6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Le informazioni possono essere fornite s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u istanza dei soggetti legittimamente interessati trasmessa in formato cartaceo o elettronico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Default="00615BBA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24393E" w:rsidRDefault="00615BBA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</w:p>
          <w:p w:rsidR="00615BBA" w:rsidRPr="0024393E" w:rsidRDefault="00615BBA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</w:p>
          <w:p w:rsidR="00615BBA" w:rsidRPr="00641562" w:rsidRDefault="00615BBA" w:rsidP="00C52648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C52648">
              <w:rPr>
                <w:rFonts w:cs="Arial"/>
                <w:bCs/>
                <w:iCs/>
                <w:sz w:val="16"/>
                <w:szCs w:val="16"/>
              </w:rPr>
              <w:t>30 gg. L</w:t>
            </w:r>
            <w:r w:rsidR="00C52648">
              <w:rPr>
                <w:rFonts w:cs="Arial"/>
                <w:bCs/>
                <w:iCs/>
                <w:sz w:val="16"/>
                <w:szCs w:val="16"/>
              </w:rPr>
              <w:t xml:space="preserve">. n. </w:t>
            </w:r>
            <w:r w:rsidRPr="00C52648">
              <w:rPr>
                <w:rFonts w:cs="Arial"/>
                <w:bCs/>
                <w:iCs/>
                <w:sz w:val="16"/>
                <w:szCs w:val="16"/>
              </w:rPr>
              <w:t>241/</w:t>
            </w:r>
            <w:r w:rsidR="00C52648" w:rsidRPr="00C52648">
              <w:rPr>
                <w:rFonts w:cs="Arial"/>
                <w:bCs/>
                <w:iCs/>
                <w:sz w:val="16"/>
                <w:szCs w:val="16"/>
              </w:rPr>
              <w:t>19</w:t>
            </w:r>
            <w:r w:rsidRPr="00C52648">
              <w:rPr>
                <w:rFonts w:cs="Arial"/>
                <w:bCs/>
                <w:iCs/>
                <w:sz w:val="16"/>
                <w:szCs w:val="16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24393E" w:rsidRDefault="00615BBA" w:rsidP="00185631">
            <w:pPr>
              <w:jc w:val="center"/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B7613D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24393E" w:rsidRDefault="0039123D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Direttore/Dirigenti UOC</w:t>
            </w:r>
            <w:r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615BBA" w:rsidRPr="0090503B" w:rsidTr="00EB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</w:t>
            </w: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atrimonio</w:t>
            </w:r>
          </w:p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Immobiliare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BA" w:rsidRPr="0024393E" w:rsidRDefault="00615BBA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615BBA" w:rsidRPr="0024393E" w:rsidRDefault="00615BBA" w:rsidP="006E5685">
            <w:pPr>
              <w:autoSpaceDE w:val="0"/>
              <w:autoSpaceDN w:val="0"/>
              <w:adjustRightInd w:val="0"/>
              <w:ind w:right="60"/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S</w:t>
            </w:r>
            <w:r w:rsidRPr="006E5685">
              <w:rPr>
                <w:rFonts w:cs="Arial"/>
                <w:bCs/>
                <w:iCs/>
                <w:sz w:val="16"/>
                <w:szCs w:val="16"/>
              </w:rPr>
              <w:t>upporto alle competenti strutture interne preposte alla gestione delle pratiche di locazione e/o alienazione degli immobili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6E5685">
              <w:rPr>
                <w:rFonts w:cs="Arial"/>
                <w:bCs/>
                <w:iCs/>
                <w:sz w:val="16"/>
                <w:szCs w:val="16"/>
              </w:rPr>
              <w:t xml:space="preserve"> di proprietà dell’A</w:t>
            </w:r>
            <w:r>
              <w:rPr>
                <w:rFonts w:cs="Arial"/>
                <w:bCs/>
                <w:iCs/>
                <w:sz w:val="16"/>
                <w:szCs w:val="16"/>
              </w:rPr>
              <w:t>SST.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 xml:space="preserve">stanza di parte </w:t>
            </w:r>
            <w:r>
              <w:rPr>
                <w:rFonts w:cs="Arial"/>
                <w:bCs/>
                <w:iCs/>
                <w:sz w:val="16"/>
                <w:szCs w:val="16"/>
              </w:rPr>
              <w:t>o iniziativa d’ufficio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  -</w:t>
            </w:r>
          </w:p>
          <w:p w:rsidR="00615BBA" w:rsidRPr="00935D9D" w:rsidRDefault="0043676E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Dirigenti</w:t>
            </w:r>
            <w:r w:rsidR="00615BBA">
              <w:rPr>
                <w:rFonts w:cs="Arial"/>
                <w:bCs/>
                <w:iCs/>
                <w:sz w:val="16"/>
                <w:szCs w:val="16"/>
              </w:rPr>
              <w:t xml:space="preserve"> Affari Generali e Istituzionali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e legali</w:t>
            </w:r>
          </w:p>
          <w:p w:rsidR="00615BBA" w:rsidRPr="00935D9D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  <w:p w:rsidR="00615BBA" w:rsidRPr="0024393E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24393E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Default="00615BBA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131D47" w:rsidRDefault="00615BBA" w:rsidP="00C52648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131D47">
              <w:rPr>
                <w:rFonts w:cs="Arial"/>
                <w:bCs/>
                <w:iCs/>
                <w:sz w:val="16"/>
                <w:szCs w:val="16"/>
              </w:rPr>
              <w:t>30 gg. L</w:t>
            </w:r>
            <w:r w:rsidR="00C52648" w:rsidRPr="00131D47">
              <w:rPr>
                <w:rFonts w:cs="Arial"/>
                <w:bCs/>
                <w:iCs/>
                <w:sz w:val="16"/>
                <w:szCs w:val="16"/>
              </w:rPr>
              <w:t xml:space="preserve">. </w:t>
            </w:r>
            <w:r w:rsidRPr="00131D47">
              <w:rPr>
                <w:rFonts w:cs="Arial"/>
                <w:bCs/>
                <w:iCs/>
                <w:sz w:val="16"/>
                <w:szCs w:val="16"/>
              </w:rPr>
              <w:t>241/90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Default="00615BBA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24393E" w:rsidRDefault="0039123D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Direttore/Dirigenti UOC</w:t>
            </w:r>
          </w:p>
        </w:tc>
      </w:tr>
      <w:tr w:rsidR="00615BBA" w:rsidRPr="0090503B" w:rsidTr="00EB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Gestione pratiche</w:t>
            </w:r>
          </w:p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assicurative</w:t>
            </w:r>
          </w:p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BA" w:rsidRPr="0024393E" w:rsidRDefault="00615BBA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615BBA" w:rsidRPr="0024393E" w:rsidRDefault="00615BBA" w:rsidP="0043676E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Gestione polizze assicurative, sinistri di RCT/O in auto ritenzione, 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 xml:space="preserve">coordinamento 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Comitato Valu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tazione Sinistri, supporto al Risk Manager 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per le attività di rischio clinico. Rapporti con le Assicurazioni, Broker aziendale, danneggiati, consulenti aziendali e dei danneggiati.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 xml:space="preserve">Gestione procedure </w:t>
            </w:r>
            <w:r>
              <w:rPr>
                <w:rFonts w:cs="Arial"/>
                <w:bCs/>
                <w:iCs/>
                <w:sz w:val="16"/>
                <w:szCs w:val="16"/>
              </w:rPr>
              <w:t>di m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ediazion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>e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>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935D9D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 – Dirigenti Affari Generali Istituzionali e Legali</w:t>
            </w:r>
          </w:p>
          <w:p w:rsidR="00615BBA" w:rsidRPr="0024393E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24393E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Pr="00DD40FD" w:rsidRDefault="00615BBA">
            <w:r w:rsidRPr="00DD40FD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DD40FD" w:rsidRDefault="00615BBA" w:rsidP="00C52648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DD40FD">
              <w:rPr>
                <w:rFonts w:cs="Arial"/>
                <w:bCs/>
                <w:iCs/>
                <w:sz w:val="16"/>
                <w:szCs w:val="16"/>
              </w:rPr>
              <w:t>30 gg. L</w:t>
            </w:r>
            <w:r w:rsidR="00C52648" w:rsidRPr="00DD40FD">
              <w:rPr>
                <w:rFonts w:cs="Arial"/>
                <w:bCs/>
                <w:iCs/>
                <w:sz w:val="16"/>
                <w:szCs w:val="16"/>
              </w:rPr>
              <w:t xml:space="preserve">. </w:t>
            </w:r>
            <w:r w:rsidRPr="00DD40FD">
              <w:rPr>
                <w:rFonts w:cs="Arial"/>
                <w:bCs/>
                <w:iCs/>
                <w:sz w:val="16"/>
                <w:szCs w:val="16"/>
              </w:rPr>
              <w:t>241/90</w:t>
            </w:r>
            <w:r w:rsidR="005E12FA" w:rsidRPr="00DD40FD">
              <w:rPr>
                <w:rFonts w:cs="Arial"/>
                <w:bCs/>
                <w:iCs/>
                <w:sz w:val="16"/>
                <w:szCs w:val="16"/>
              </w:rPr>
              <w:t xml:space="preserve"> in via generale; termine condizionato da dialettica con controparte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Default="00615BBA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 Generale</w:t>
            </w:r>
          </w:p>
        </w:tc>
      </w:tr>
      <w:tr w:rsidR="00615BBA" w:rsidRPr="0090503B" w:rsidTr="00EB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Gestione</w:t>
            </w:r>
          </w:p>
          <w:p w:rsidR="00615BBA" w:rsidRPr="0024393E" w:rsidRDefault="00615BBA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Convenzioni/atti regolamentari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BA" w:rsidRPr="0024393E" w:rsidRDefault="0024074F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 xml:space="preserve">- </w:t>
            </w:r>
            <w:r w:rsidR="00615BBA" w:rsidRPr="0024393E">
              <w:rPr>
                <w:rFonts w:cs="Arial"/>
                <w:bCs/>
                <w:iCs/>
                <w:sz w:val="16"/>
                <w:szCs w:val="16"/>
              </w:rPr>
              <w:t>Rapporti convenzionali con le Università.</w:t>
            </w:r>
          </w:p>
          <w:p w:rsidR="00615BBA" w:rsidRPr="0024393E" w:rsidRDefault="00615BBA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 xml:space="preserve">Convenzioni </w:t>
            </w:r>
            <w:r w:rsidRPr="00615BBA">
              <w:rPr>
                <w:rFonts w:cs="Arial"/>
                <w:bCs/>
                <w:iCs/>
                <w:sz w:val="16"/>
                <w:szCs w:val="16"/>
              </w:rPr>
              <w:t xml:space="preserve">per lo svolgimento </w:t>
            </w:r>
            <w:r>
              <w:rPr>
                <w:rFonts w:cs="Arial"/>
                <w:bCs/>
                <w:iCs/>
                <w:sz w:val="16"/>
                <w:szCs w:val="16"/>
              </w:rPr>
              <w:t>di</w:t>
            </w:r>
            <w:r w:rsidRPr="00615BBA">
              <w:rPr>
                <w:rFonts w:cs="Arial"/>
                <w:bCs/>
                <w:iCs/>
                <w:sz w:val="16"/>
                <w:szCs w:val="16"/>
              </w:rPr>
              <w:t xml:space="preserve"> attività didattiche e formative pratiche curriculari, previste dal programma didattico de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i Corsi di Laurea, </w:t>
            </w:r>
            <w:r w:rsidRPr="00615BBA">
              <w:rPr>
                <w:rFonts w:cs="Arial"/>
                <w:bCs/>
                <w:iCs/>
                <w:sz w:val="16"/>
                <w:szCs w:val="16"/>
              </w:rPr>
              <w:t>Scuol</w:t>
            </w:r>
            <w:r>
              <w:rPr>
                <w:rFonts w:cs="Arial"/>
                <w:bCs/>
                <w:iCs/>
                <w:sz w:val="16"/>
                <w:szCs w:val="16"/>
              </w:rPr>
              <w:t>e</w:t>
            </w:r>
            <w:r w:rsidRPr="00615BBA">
              <w:rPr>
                <w:rFonts w:cs="Arial"/>
                <w:bCs/>
                <w:iCs/>
                <w:sz w:val="16"/>
                <w:szCs w:val="16"/>
              </w:rPr>
              <w:t xml:space="preserve"> di Specializzazione</w:t>
            </w:r>
            <w:r>
              <w:rPr>
                <w:rFonts w:cs="Arial"/>
                <w:bCs/>
                <w:iCs/>
                <w:sz w:val="16"/>
                <w:szCs w:val="16"/>
              </w:rPr>
              <w:t>, Corsi di Dottorato, Master, ecc.)</w:t>
            </w:r>
          </w:p>
          <w:p w:rsidR="00615BBA" w:rsidRPr="0024393E" w:rsidRDefault="0024074F" w:rsidP="00C52648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 xml:space="preserve">- </w:t>
            </w:r>
            <w:r w:rsidR="00615BBA" w:rsidRPr="0024393E">
              <w:rPr>
                <w:rFonts w:cs="Arial"/>
                <w:bCs/>
                <w:iCs/>
                <w:sz w:val="16"/>
                <w:szCs w:val="16"/>
              </w:rPr>
              <w:t xml:space="preserve">Regolamenti di </w:t>
            </w:r>
            <w:r w:rsidR="00C52648">
              <w:rPr>
                <w:rFonts w:cs="Arial"/>
                <w:bCs/>
                <w:iCs/>
                <w:sz w:val="16"/>
                <w:szCs w:val="16"/>
              </w:rPr>
              <w:t>competenza</w:t>
            </w:r>
            <w:r w:rsidR="00615BBA" w:rsidRPr="0024393E">
              <w:rPr>
                <w:rFonts w:cs="Arial"/>
                <w:bCs/>
                <w:iCs/>
                <w:sz w:val="16"/>
                <w:szCs w:val="16"/>
              </w:rPr>
              <w:t>, supporto alla redazione di atti normativi aziendali di interesse generale.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393E" w:rsidRDefault="00615BBA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>stanza di parte o iniziativa di ufficio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935D9D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 - Dirigenti Affari Generali Istituzionali e Legali</w:t>
            </w:r>
          </w:p>
          <w:p w:rsidR="00615BBA" w:rsidRPr="00935D9D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  <w:p w:rsidR="00615BBA" w:rsidRPr="0024393E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Default="00615BBA">
            <w:r w:rsidRPr="00D32A30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Default="00615BBA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</w:t>
            </w:r>
            <w:r w:rsidR="00C74831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C52648" w:rsidRDefault="00C52648" w:rsidP="00CC21A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C52648">
              <w:rPr>
                <w:rFonts w:cs="Arial"/>
                <w:bCs/>
                <w:iCs/>
                <w:sz w:val="16"/>
                <w:szCs w:val="16"/>
              </w:rPr>
              <w:t>3</w:t>
            </w:r>
            <w:r w:rsidR="00615BBA" w:rsidRPr="00C52648">
              <w:rPr>
                <w:rFonts w:cs="Arial"/>
                <w:bCs/>
                <w:iCs/>
                <w:sz w:val="16"/>
                <w:szCs w:val="16"/>
              </w:rPr>
              <w:t>0 gg</w:t>
            </w:r>
            <w:r w:rsidRPr="00C52648">
              <w:rPr>
                <w:rFonts w:cs="Arial"/>
                <w:bCs/>
                <w:iCs/>
                <w:sz w:val="16"/>
                <w:szCs w:val="16"/>
              </w:rPr>
              <w:t xml:space="preserve"> dalla richiesta previa verifica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della sussistenza </w:t>
            </w:r>
            <w:r w:rsidRPr="00C52648">
              <w:rPr>
                <w:rFonts w:cs="Arial"/>
                <w:bCs/>
                <w:iCs/>
                <w:sz w:val="16"/>
                <w:szCs w:val="16"/>
              </w:rPr>
              <w:t>dei requisiti</w:t>
            </w:r>
            <w:r w:rsidRPr="00131D47">
              <w:rPr>
                <w:rFonts w:cs="Arial"/>
                <w:bCs/>
                <w:iCs/>
                <w:sz w:val="16"/>
                <w:szCs w:val="16"/>
              </w:rPr>
              <w:t xml:space="preserve"> di legge e fatta salva la necessità di un prolungamento dell’istruttoria dovuto ad eventuali problematich</w:t>
            </w:r>
            <w:r w:rsidR="00131D47">
              <w:rPr>
                <w:rFonts w:cs="Arial"/>
                <w:bCs/>
                <w:iCs/>
                <w:sz w:val="16"/>
                <w:szCs w:val="16"/>
              </w:rPr>
              <w:t>e intervenute sul caso concreto.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Default="00615BBA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 Generale</w:t>
            </w:r>
          </w:p>
        </w:tc>
      </w:tr>
      <w:tr w:rsidR="00615BBA" w:rsidRPr="0090503B" w:rsidTr="00EB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Pr="0024074F" w:rsidRDefault="0024074F" w:rsidP="0024074F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074F">
              <w:rPr>
                <w:rFonts w:cs="Arial"/>
                <w:b/>
                <w:bCs/>
                <w:iCs/>
                <w:sz w:val="16"/>
                <w:szCs w:val="16"/>
              </w:rPr>
              <w:t>Accettazione donazioni, legati,  eredità.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BA" w:rsidRPr="0024393E" w:rsidRDefault="0024074F" w:rsidP="00615BBA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Gestione iter amministrativo per l’accettazione di donazioni di</w:t>
            </w:r>
            <w:r w:rsidR="0039123D">
              <w:rPr>
                <w:rFonts w:cs="Arial"/>
                <w:bCs/>
                <w:iCs/>
                <w:sz w:val="16"/>
                <w:szCs w:val="16"/>
              </w:rPr>
              <w:t xml:space="preserve"> somme di denaro, beni mobili o immobili.</w:t>
            </w:r>
          </w:p>
          <w:p w:rsidR="00615BBA" w:rsidRPr="0024393E" w:rsidRDefault="00615BBA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A" w:rsidRDefault="00C52648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>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4F" w:rsidRPr="00935D9D" w:rsidRDefault="0024074F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 - Dirigenti Affari Generali Istituzionali e Legali</w:t>
            </w:r>
          </w:p>
          <w:p w:rsidR="00615BBA" w:rsidRDefault="00615BBA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Default="00615BBA">
            <w:r w:rsidRPr="00D32A30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BA" w:rsidRDefault="00615BBA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</w:t>
            </w:r>
            <w:r w:rsidR="00C74831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24393E" w:rsidRDefault="00684C18" w:rsidP="00DD016C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Entro i termini</w:t>
            </w:r>
            <w:r w:rsidR="00DD016C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previsti dalla normativa specifica e/o regolamentare in materia di lasciti o donazioni in favore di enti pubblici.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7D51FF" w:rsidRDefault="00C52648" w:rsidP="00185631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BA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 Generale</w:t>
            </w:r>
          </w:p>
        </w:tc>
      </w:tr>
      <w:tr w:rsidR="00CE37C3" w:rsidRPr="0090503B" w:rsidTr="00EB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C3" w:rsidRPr="0024393E" w:rsidRDefault="00CE37C3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CE37C3" w:rsidRPr="0024393E" w:rsidRDefault="00CE37C3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Accesso agli atti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C3" w:rsidRPr="0024393E" w:rsidRDefault="00CE37C3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CE37C3" w:rsidRPr="0024393E" w:rsidRDefault="00CE37C3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Accesso, esibizione, produzione degli atti di competenza della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Struttura conformemente alla normativa vigente in materia di accesso agli atti amministrativi e nel rispetto della normativa sulla privacy.</w:t>
            </w:r>
          </w:p>
          <w:p w:rsidR="00CE37C3" w:rsidRPr="0024393E" w:rsidRDefault="00CE37C3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C3" w:rsidRPr="0024393E" w:rsidRDefault="00CE37C3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>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C3" w:rsidRPr="00935D9D" w:rsidRDefault="00CE37C3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Direttore UOC - Dirigenti Affari Generali Istituzionali e Legali</w:t>
            </w:r>
          </w:p>
          <w:p w:rsidR="00CE37C3" w:rsidRPr="0024393E" w:rsidRDefault="00CE37C3" w:rsidP="0043676E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C3" w:rsidRDefault="00CE37C3">
            <w:r w:rsidRPr="00D32A30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C3" w:rsidRDefault="00CE37C3" w:rsidP="00C74831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</w:t>
            </w:r>
            <w:r w:rsidR="00C74831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L.n. 241/90 e s.m.i. </w:t>
            </w:r>
            <w:r>
              <w:rPr>
                <w:rFonts w:cs="Arial"/>
                <w:bCs/>
                <w:iCs/>
                <w:sz w:val="16"/>
                <w:szCs w:val="16"/>
              </w:rPr>
              <w:t>e dal R</w:t>
            </w:r>
            <w:r w:rsidRPr="00CE37C3">
              <w:rPr>
                <w:rFonts w:cs="Arial"/>
                <w:bCs/>
                <w:iCs/>
                <w:sz w:val="16"/>
                <w:szCs w:val="16"/>
              </w:rPr>
              <w:t>egolamento (</w:t>
            </w:r>
            <w:r w:rsidR="00C74831">
              <w:rPr>
                <w:rFonts w:cs="Arial"/>
                <w:bCs/>
                <w:iCs/>
                <w:sz w:val="16"/>
                <w:szCs w:val="16"/>
              </w:rPr>
              <w:t>UE</w:t>
            </w:r>
            <w:r w:rsidRPr="00CE37C3">
              <w:rPr>
                <w:rFonts w:cs="Arial"/>
                <w:bCs/>
                <w:iCs/>
                <w:sz w:val="16"/>
                <w:szCs w:val="16"/>
              </w:rPr>
              <w:t>) 2016/679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C3" w:rsidRPr="00131D47" w:rsidRDefault="00CE37C3" w:rsidP="00FB44DF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131D47">
              <w:rPr>
                <w:rFonts w:cs="Arial"/>
                <w:bCs/>
                <w:iCs/>
                <w:sz w:val="16"/>
                <w:szCs w:val="16"/>
              </w:rPr>
              <w:t>30 gg. L. 241/90</w:t>
            </w:r>
            <w:r w:rsidR="003E28CD">
              <w:rPr>
                <w:rFonts w:cs="Arial"/>
                <w:bCs/>
                <w:iCs/>
                <w:sz w:val="16"/>
                <w:szCs w:val="16"/>
              </w:rPr>
              <w:t>, previa verifica della sussistenza dei presupposti per l’esercizio del diritto di accesso.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C3" w:rsidRDefault="00CE37C3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C3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Direttore/Dirigenti UOC</w:t>
            </w:r>
          </w:p>
        </w:tc>
      </w:tr>
      <w:tr w:rsidR="009E7452" w:rsidRPr="0090503B" w:rsidTr="003B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2" w:rsidRPr="0024393E" w:rsidRDefault="009E7452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Collegio Sindacale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52" w:rsidRPr="0024393E" w:rsidRDefault="009E7452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9E7452" w:rsidRPr="0024393E" w:rsidRDefault="009E7452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Gestione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della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 corrispondenza e della documentazione del Collegio Sindacale. Attività di segreteria, redazione e raccolta dei verbali CS. </w:t>
            </w:r>
          </w:p>
          <w:p w:rsidR="009E7452" w:rsidRPr="0024393E" w:rsidRDefault="009E7452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2" w:rsidRPr="0024393E" w:rsidRDefault="009E7452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>niziativa di ufficio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2" w:rsidRDefault="009E7452" w:rsidP="0043676E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>Direttore UOC - Dirigent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 Affari Generali Istituzionali e Legali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2" w:rsidRDefault="009E7452">
            <w:r w:rsidRPr="00D32A30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2" w:rsidRDefault="009E7452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452" w:rsidRPr="00CE37C3" w:rsidRDefault="00EC2DEB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2</w:t>
            </w:r>
            <w:r w:rsidRPr="00EC2DEB">
              <w:rPr>
                <w:rFonts w:cs="Arial"/>
                <w:bCs/>
                <w:iCs/>
                <w:sz w:val="16"/>
                <w:szCs w:val="16"/>
              </w:rPr>
              <w:t>0 gg o termine diverso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previsto dalla normativa nazionale e/o regionale.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452" w:rsidRDefault="009E7452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452" w:rsidRPr="0024393E" w:rsidRDefault="0039123D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Direttore/Dirigenti UOC</w:t>
            </w:r>
          </w:p>
        </w:tc>
      </w:tr>
      <w:tr w:rsidR="00EC2DEB" w:rsidRPr="0090503B" w:rsidTr="004E4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Obiettivi aziendali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Attuazione degli obiettivi di Struttura.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</w:t>
            </w:r>
            <w:r w:rsidRPr="003A0595">
              <w:rPr>
                <w:rFonts w:cs="Arial"/>
                <w:bCs/>
                <w:iCs/>
                <w:sz w:val="16"/>
                <w:szCs w:val="16"/>
              </w:rPr>
              <w:t>niziativa di ufficio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 w:rsidP="009E7452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>Direttore UOC - Dirigenti Affari Generali Istituzionali e Legali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4393E" w:rsidRDefault="00EC2DEB" w:rsidP="00EC2DEB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EC2DEB">
              <w:rPr>
                <w:rFonts w:cs="Arial"/>
                <w:bCs/>
                <w:iCs/>
                <w:sz w:val="16"/>
                <w:szCs w:val="16"/>
              </w:rPr>
              <w:t xml:space="preserve">Tassativamente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entro i termini stabiliti dalle Regole di Sistema annuali.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Default="00EC2DEB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4393E" w:rsidRDefault="0039123D" w:rsidP="0039123D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</w:t>
            </w:r>
            <w:r>
              <w:rPr>
                <w:rFonts w:cs="Arial"/>
                <w:bCs/>
                <w:iCs/>
                <w:sz w:val="18"/>
                <w:szCs w:val="18"/>
              </w:rPr>
              <w:t>genti</w:t>
            </w:r>
            <w:r w:rsidRPr="0039123D">
              <w:rPr>
                <w:rFonts w:cs="Arial"/>
                <w:bCs/>
                <w:iCs/>
                <w:sz w:val="18"/>
                <w:szCs w:val="18"/>
              </w:rPr>
              <w:t xml:space="preserve"> UOC</w:t>
            </w:r>
          </w:p>
        </w:tc>
      </w:tr>
      <w:tr w:rsidR="00EC2DEB" w:rsidRPr="0090503B" w:rsidTr="004E4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43676E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Servizi di spedizione postale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EC2DEB" w:rsidRDefault="00EC2DEB" w:rsidP="00212044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Ricezione, distribuzione e spedizione della corrispondenza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da e verso 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l’A</w:t>
            </w:r>
            <w:r>
              <w:rPr>
                <w:rFonts w:cs="Arial"/>
                <w:bCs/>
                <w:iCs/>
                <w:sz w:val="16"/>
                <w:szCs w:val="16"/>
              </w:rPr>
              <w:t>SST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.</w:t>
            </w:r>
          </w:p>
          <w:p w:rsidR="00212044" w:rsidRPr="0024393E" w:rsidRDefault="00212044" w:rsidP="00212044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Spedizione cartelle cliniche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 w:rsidP="0043676E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Direttore UOC - 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>Dirigente</w:t>
            </w: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 Affari Generali Istituzionali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Tutti gli strumenti previsti dalla </w:t>
            </w:r>
            <w:r w:rsidR="00781072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12044" w:rsidRDefault="00212044" w:rsidP="00E96A6E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4/5</w:t>
            </w:r>
            <w:r w:rsidR="00EC2DEB" w:rsidRPr="00212044">
              <w:rPr>
                <w:rFonts w:cs="Arial"/>
                <w:bCs/>
                <w:iCs/>
                <w:sz w:val="18"/>
                <w:szCs w:val="18"/>
              </w:rPr>
              <w:t xml:space="preserve"> gg.</w:t>
            </w:r>
            <w:r w:rsidRPr="00131D47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lavorativi </w:t>
            </w:r>
            <w:r w:rsidRPr="00131D47">
              <w:rPr>
                <w:rFonts w:cs="Arial"/>
                <w:bCs/>
                <w:iCs/>
                <w:sz w:val="16"/>
                <w:szCs w:val="16"/>
              </w:rPr>
              <w:t>fatta salva la ne</w:t>
            </w:r>
            <w:r>
              <w:rPr>
                <w:rFonts w:cs="Arial"/>
                <w:bCs/>
                <w:iCs/>
                <w:sz w:val="16"/>
                <w:szCs w:val="16"/>
              </w:rPr>
              <w:t>cessità di un prolungamento dovuto ad eventuali carichi di lavoro</w:t>
            </w:r>
            <w:r w:rsidR="00E96A6E">
              <w:rPr>
                <w:rFonts w:cs="Arial"/>
                <w:bCs/>
                <w:iCs/>
                <w:sz w:val="16"/>
                <w:szCs w:val="16"/>
              </w:rPr>
              <w:t xml:space="preserve"> e salvo verifica sulla congruità dei requisiti di spedizione.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Default="00EC2DEB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4393E" w:rsidRDefault="0039123D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</w:t>
            </w:r>
            <w:r>
              <w:rPr>
                <w:rFonts w:cs="Arial"/>
                <w:bCs/>
                <w:iCs/>
                <w:sz w:val="18"/>
                <w:szCs w:val="18"/>
              </w:rPr>
              <w:t>gente</w:t>
            </w:r>
            <w:r w:rsidRPr="0039123D">
              <w:rPr>
                <w:rFonts w:cs="Arial"/>
                <w:bCs/>
                <w:iCs/>
                <w:sz w:val="18"/>
                <w:szCs w:val="18"/>
              </w:rPr>
              <w:t xml:space="preserve"> UOC</w:t>
            </w:r>
          </w:p>
        </w:tc>
      </w:tr>
      <w:tr w:rsidR="00EC2DEB" w:rsidRPr="0090503B" w:rsidTr="004E4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Attività consultiva interna all’Amm.ne</w:t>
            </w:r>
          </w:p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Attività consultiva nei confronti delle altre strutture amministrative dell’Ente, ai fini della </w:t>
            </w:r>
            <w:r w:rsidR="00DC4408" w:rsidRPr="00DD40FD">
              <w:rPr>
                <w:rFonts w:cs="Arial"/>
                <w:bCs/>
                <w:iCs/>
                <w:sz w:val="16"/>
                <w:szCs w:val="16"/>
              </w:rPr>
              <w:t>interpretazione</w:t>
            </w:r>
            <w:r w:rsidRPr="00DD40FD">
              <w:rPr>
                <w:rFonts w:cs="Arial"/>
                <w:bCs/>
                <w:iCs/>
                <w:sz w:val="16"/>
                <w:szCs w:val="16"/>
              </w:rPr>
              <w:t xml:space="preserve"> d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ella normativa legislativa,  regolamentare e contrattuale.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Pareri su questioni giuridiche, effettuazione di ricerche normative e giurisprudenziali, attività di consulenza in ordine all’adozione, da parte degli uffici, di atti o di provvedimenti di particolare complessità.</w:t>
            </w:r>
          </w:p>
          <w:p w:rsidR="00EC2DEB" w:rsidRPr="0024393E" w:rsidRDefault="0043676E" w:rsidP="00DC4408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P</w:t>
            </w:r>
            <w:r w:rsidRPr="0043676E">
              <w:rPr>
                <w:rFonts w:cs="Arial"/>
                <w:bCs/>
                <w:iCs/>
                <w:sz w:val="16"/>
                <w:szCs w:val="16"/>
              </w:rPr>
              <w:t>artecipazione al Comitato Valutazione Sinistri aziendale al fine della corretta gest</w:t>
            </w:r>
            <w:r w:rsidR="00DC4408">
              <w:rPr>
                <w:rFonts w:cs="Arial"/>
                <w:bCs/>
                <w:iCs/>
                <w:sz w:val="16"/>
                <w:szCs w:val="16"/>
              </w:rPr>
              <w:t>ione del contenzioso giudiziale.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 w:rsidP="0043676E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Direttore UOC - 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>Dirigente</w:t>
            </w: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 Affari Legali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9036C7">
              <w:rPr>
                <w:rFonts w:cs="Arial"/>
                <w:bCs/>
                <w:iCs/>
                <w:sz w:val="16"/>
                <w:szCs w:val="16"/>
              </w:rPr>
              <w:t>Tutti gli strumenti previsti dalla</w:t>
            </w:r>
            <w:r w:rsidR="00212044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9036C7">
              <w:rPr>
                <w:rFonts w:cs="Arial"/>
                <w:bCs/>
                <w:iCs/>
                <w:sz w:val="16"/>
                <w:szCs w:val="16"/>
              </w:rPr>
              <w:t xml:space="preserve"> L.n. 241/90 e s.m.i.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12044" w:rsidRDefault="005E12FA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DD40FD">
              <w:rPr>
                <w:rFonts w:cs="Arial"/>
                <w:bCs/>
                <w:iCs/>
                <w:sz w:val="18"/>
                <w:szCs w:val="18"/>
              </w:rPr>
              <w:t>30</w:t>
            </w:r>
            <w:r w:rsidR="00EC2DEB" w:rsidRPr="00DD40FD">
              <w:rPr>
                <w:rFonts w:cs="Arial"/>
                <w:bCs/>
                <w:iCs/>
                <w:sz w:val="18"/>
                <w:szCs w:val="18"/>
              </w:rPr>
              <w:t xml:space="preserve"> gg.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Default="00EC2DEB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4393E" w:rsidRDefault="0039123D" w:rsidP="0039123D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</w:t>
            </w:r>
            <w:r>
              <w:rPr>
                <w:rFonts w:cs="Arial"/>
                <w:bCs/>
                <w:iCs/>
                <w:sz w:val="18"/>
                <w:szCs w:val="18"/>
              </w:rPr>
              <w:t>gente UOC</w:t>
            </w:r>
          </w:p>
        </w:tc>
      </w:tr>
      <w:tr w:rsidR="00EC2DEB" w:rsidRPr="0090503B" w:rsidTr="004E4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Attività stragiudiziale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EC2DEB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Attività istruttoria del contenzioso stragiudiziale.</w:t>
            </w:r>
          </w:p>
          <w:p w:rsidR="002F12AF" w:rsidRPr="0024393E" w:rsidRDefault="002F12AF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Partecipazione alle procedure di mediazione D.Lgs 28/2010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Supporto giuridico a Ufficio Procedimenti Disciplinari.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 w:rsidP="0043676E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Direttore UOC - </w:t>
            </w:r>
            <w:r w:rsidR="0043676E">
              <w:rPr>
                <w:rFonts w:cs="Arial"/>
                <w:bCs/>
                <w:iCs/>
                <w:sz w:val="16"/>
                <w:szCs w:val="16"/>
              </w:rPr>
              <w:t>Dirigente</w:t>
            </w: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 Affari Legali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Tutti gli strumenti </w:t>
            </w:r>
            <w:r>
              <w:rPr>
                <w:rFonts w:cs="Arial"/>
                <w:bCs/>
                <w:iCs/>
                <w:sz w:val="16"/>
                <w:szCs w:val="16"/>
              </w:rPr>
              <w:t>di tutela in materia di diritto civile e amministrativo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12044" w:rsidRDefault="00EC2DEB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212044">
              <w:rPr>
                <w:rFonts w:cs="Arial"/>
                <w:bCs/>
                <w:iCs/>
                <w:sz w:val="18"/>
                <w:szCs w:val="18"/>
              </w:rPr>
              <w:t>Termine prescrizionale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Default="00EC2DEB" w:rsidP="00185631">
            <w:pPr>
              <w:jc w:val="center"/>
            </w:pPr>
            <w:r w:rsidRPr="00C52648">
              <w:rPr>
                <w:rFonts w:cs="Arial"/>
                <w:bCs/>
                <w:iCs/>
                <w:sz w:val="18"/>
                <w:szCs w:val="18"/>
              </w:rPr>
              <w:t xml:space="preserve">Direttore </w:t>
            </w:r>
            <w:r w:rsidRPr="007D51FF">
              <w:rPr>
                <w:rFonts w:cs="Arial"/>
                <w:bCs/>
                <w:iCs/>
                <w:sz w:val="18"/>
                <w:szCs w:val="18"/>
              </w:rPr>
              <w:t>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 Generale</w:t>
            </w:r>
          </w:p>
        </w:tc>
      </w:tr>
      <w:tr w:rsidR="00EC2DEB" w:rsidRPr="0090503B" w:rsidTr="004E4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Attività giudiziale</w:t>
            </w:r>
          </w:p>
          <w:p w:rsidR="00EC2DEB" w:rsidRPr="0024393E" w:rsidRDefault="00EC2DEB" w:rsidP="00CC21A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Istruttoria e trattazione di vertenze a carattere stragiudiziale e giudiziale.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Gestione di problematiche giurisdizionali a carattere amministrativo, civile, penale, contabile e di diritto del lavoro.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Istruttoria e trattazione delle controversie avanti ai competenti Organi di magistratura. </w:t>
            </w:r>
          </w:p>
          <w:p w:rsidR="0043676E" w:rsidRDefault="00DC4408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DD40FD">
              <w:rPr>
                <w:rFonts w:cs="Arial"/>
                <w:bCs/>
                <w:iCs/>
                <w:sz w:val="16"/>
                <w:szCs w:val="16"/>
              </w:rPr>
              <w:t>Eventuale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r</w:t>
            </w:r>
            <w:r w:rsidR="00EC2DEB" w:rsidRPr="0024393E">
              <w:rPr>
                <w:rFonts w:cs="Arial"/>
                <w:bCs/>
                <w:iCs/>
                <w:sz w:val="16"/>
                <w:szCs w:val="16"/>
              </w:rPr>
              <w:t>appresentanza dell'Ente in giudizio.</w:t>
            </w:r>
          </w:p>
          <w:p w:rsidR="00EC2DEB" w:rsidRPr="0024393E" w:rsidRDefault="0043676E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Conferimento incarichi a legali esterni per il patrocinio legale dell’ASST.</w:t>
            </w:r>
            <w:r w:rsidR="00EC2DEB" w:rsidRPr="0024393E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Gestione dei rapporti dell'Ente con tutti gli organi giurisdizionali nelle materie di competenza, compresi studi legali esterni.</w:t>
            </w:r>
          </w:p>
          <w:p w:rsidR="00EC2DEB" w:rsidRPr="0024393E" w:rsidRDefault="00EC2DEB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 w:rsidP="0043676E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>Direttore UOC - Dirigenti Affari Legali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EB" w:rsidRDefault="00EC2DEB"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EB" w:rsidRPr="0024393E" w:rsidRDefault="00EC2DEB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Tutti gli strumenti </w:t>
            </w:r>
            <w:r>
              <w:rPr>
                <w:rFonts w:cs="Arial"/>
                <w:bCs/>
                <w:iCs/>
                <w:sz w:val="16"/>
                <w:szCs w:val="16"/>
              </w:rPr>
              <w:t>di tutela in materia di diritto civile e amministrativo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212044" w:rsidRDefault="00EC2DEB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212044">
              <w:rPr>
                <w:rFonts w:cs="Arial"/>
                <w:bCs/>
                <w:iCs/>
                <w:sz w:val="18"/>
                <w:szCs w:val="18"/>
              </w:rPr>
              <w:t>Termine prescrizionale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Default="00EC2DEB" w:rsidP="00185631">
            <w:pPr>
              <w:jc w:val="center"/>
            </w:pPr>
            <w:r w:rsidRPr="007D51FF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DEB" w:rsidRPr="0039123D" w:rsidRDefault="0039123D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 Generale</w:t>
            </w:r>
          </w:p>
        </w:tc>
      </w:tr>
      <w:tr w:rsidR="00C72032" w:rsidRPr="0090503B" w:rsidTr="00C72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452" w:rsidRPr="0024393E" w:rsidRDefault="009E7452" w:rsidP="0024393E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/>
                <w:bCs/>
                <w:iCs/>
                <w:sz w:val="16"/>
                <w:szCs w:val="16"/>
              </w:rPr>
              <w:t>Segnalazioni alla Corte dei Conti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52" w:rsidRPr="0024393E" w:rsidRDefault="009E7452" w:rsidP="00CC21A2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Segnalazioni nelle ipotesi di responsabilità per danno erariale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452" w:rsidRDefault="009E7452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3A0595">
              <w:rPr>
                <w:rFonts w:cs="Arial"/>
                <w:bCs/>
                <w:iCs/>
                <w:sz w:val="16"/>
                <w:szCs w:val="16"/>
              </w:rPr>
              <w:t>iniziativa di ufficio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7452" w:rsidRDefault="009E7452" w:rsidP="00C72032">
            <w:pPr>
              <w:jc w:val="center"/>
            </w:pP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Direttore UOC </w:t>
            </w:r>
            <w:r w:rsidR="00C72032">
              <w:rPr>
                <w:rFonts w:cs="Arial"/>
                <w:bCs/>
                <w:iCs/>
                <w:sz w:val="16"/>
                <w:szCs w:val="16"/>
              </w:rPr>
              <w:t>–</w:t>
            </w:r>
            <w:r w:rsidRPr="006B2AF1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="00C72032">
              <w:rPr>
                <w:rFonts w:cs="Arial"/>
                <w:bCs/>
                <w:iCs/>
                <w:sz w:val="16"/>
                <w:szCs w:val="16"/>
              </w:rPr>
              <w:t xml:space="preserve">Dirigente </w:t>
            </w:r>
            <w:r w:rsidRPr="006B2AF1">
              <w:rPr>
                <w:rFonts w:cs="Arial"/>
                <w:bCs/>
                <w:iCs/>
                <w:sz w:val="16"/>
                <w:szCs w:val="16"/>
              </w:rPr>
              <w:t>Affari Legali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452" w:rsidRPr="0024393E" w:rsidRDefault="00C72032" w:rsidP="0024393E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452" w:rsidRPr="0024393E" w:rsidRDefault="009E7452" w:rsidP="00CC21A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Tutti gli strumenti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di accesso 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previsti </w:t>
            </w:r>
            <w:r>
              <w:rPr>
                <w:rFonts w:cs="Arial"/>
                <w:bCs/>
                <w:iCs/>
                <w:sz w:val="16"/>
                <w:szCs w:val="16"/>
              </w:rPr>
              <w:t>dalla normativa vigente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452" w:rsidRPr="00212044" w:rsidRDefault="009E7452" w:rsidP="00CC21A2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212044">
              <w:rPr>
                <w:rFonts w:cs="Arial"/>
                <w:bCs/>
                <w:iCs/>
                <w:sz w:val="18"/>
                <w:szCs w:val="18"/>
              </w:rPr>
              <w:t>Termine prescrizionale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452" w:rsidRDefault="009E7452" w:rsidP="00185631">
            <w:pPr>
              <w:jc w:val="center"/>
            </w:pPr>
            <w:r w:rsidRPr="00F1704B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452" w:rsidRPr="0024393E" w:rsidRDefault="0039123D" w:rsidP="00CC21A2">
            <w:pPr>
              <w:rPr>
                <w:rFonts w:cs="Arial"/>
                <w:b/>
                <w:bCs/>
                <w:iCs/>
                <w:color w:val="993300"/>
                <w:sz w:val="18"/>
                <w:szCs w:val="18"/>
              </w:rPr>
            </w:pPr>
            <w:r w:rsidRPr="0039123D">
              <w:rPr>
                <w:rFonts w:cs="Arial"/>
                <w:bCs/>
                <w:iCs/>
                <w:sz w:val="18"/>
                <w:szCs w:val="18"/>
              </w:rPr>
              <w:t>Direttore/Diri</w:t>
            </w:r>
            <w:r>
              <w:rPr>
                <w:rFonts w:cs="Arial"/>
                <w:bCs/>
                <w:iCs/>
                <w:sz w:val="18"/>
                <w:szCs w:val="18"/>
              </w:rPr>
              <w:t>gente UO</w:t>
            </w:r>
            <w:r w:rsidRPr="00DD40FD">
              <w:rPr>
                <w:rFonts w:cs="Arial"/>
                <w:bCs/>
                <w:iCs/>
                <w:sz w:val="18"/>
                <w:szCs w:val="18"/>
              </w:rPr>
              <w:t>C</w:t>
            </w:r>
            <w:r w:rsidR="005E12FA" w:rsidRPr="00DD40FD">
              <w:rPr>
                <w:rFonts w:cs="Arial"/>
                <w:bCs/>
                <w:iCs/>
                <w:sz w:val="18"/>
                <w:szCs w:val="18"/>
              </w:rPr>
              <w:t>/Direttore Generale</w:t>
            </w:r>
          </w:p>
        </w:tc>
      </w:tr>
      <w:tr w:rsidR="00C72032" w:rsidRPr="0090503B" w:rsidTr="003B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32" w:rsidRPr="0024393E" w:rsidRDefault="0039123D" w:rsidP="00FB44DF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Internal Auditing </w:t>
            </w:r>
            <w:r w:rsidR="00C72032" w:rsidRPr="0024393E">
              <w:rPr>
                <w:rFonts w:cs="Arial"/>
                <w:b/>
                <w:bCs/>
                <w:iCs/>
                <w:sz w:val="16"/>
                <w:szCs w:val="16"/>
              </w:rPr>
              <w:t>Trasparenza e Anticorruzione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032" w:rsidRDefault="00C72032" w:rsidP="00FB44DF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24393E">
              <w:rPr>
                <w:rFonts w:cs="Arial"/>
                <w:bCs/>
                <w:iCs/>
                <w:sz w:val="16"/>
                <w:szCs w:val="16"/>
              </w:rPr>
              <w:t>Adempimenti del Responsa</w:t>
            </w:r>
            <w:r w:rsidR="0039123D">
              <w:rPr>
                <w:rFonts w:cs="Arial"/>
                <w:bCs/>
                <w:iCs/>
                <w:sz w:val="16"/>
                <w:szCs w:val="16"/>
              </w:rPr>
              <w:t xml:space="preserve">bile  in materia di Trasparenza 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>e prevenzione della Corruzione.</w:t>
            </w:r>
          </w:p>
          <w:p w:rsidR="0039123D" w:rsidRDefault="0039123D" w:rsidP="0039123D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Attività di Internal Auditing</w:t>
            </w:r>
            <w:r w:rsidRPr="0024393E">
              <w:rPr>
                <w:rFonts w:cs="Arial"/>
                <w:bCs/>
                <w:iCs/>
                <w:sz w:val="16"/>
                <w:szCs w:val="16"/>
              </w:rPr>
              <w:t xml:space="preserve">. </w:t>
            </w:r>
          </w:p>
          <w:p w:rsidR="0039123D" w:rsidRPr="0024393E" w:rsidRDefault="0039123D" w:rsidP="00FB44DF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32" w:rsidRPr="0024393E" w:rsidRDefault="00C72032" w:rsidP="00FB44DF">
            <w:pPr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Istanza di parte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32" w:rsidRDefault="00684B29" w:rsidP="0039123D">
            <w:pPr>
              <w:jc w:val="center"/>
            </w:pPr>
            <w:r>
              <w:rPr>
                <w:rFonts w:cs="Arial"/>
                <w:bCs/>
                <w:iCs/>
                <w:sz w:val="16"/>
                <w:szCs w:val="16"/>
              </w:rPr>
              <w:t xml:space="preserve">Dirigente </w:t>
            </w:r>
            <w:r w:rsidR="00C72032" w:rsidRPr="006B2AF1">
              <w:rPr>
                <w:rFonts w:cs="Arial"/>
                <w:bCs/>
                <w:iCs/>
                <w:sz w:val="16"/>
                <w:szCs w:val="16"/>
              </w:rPr>
              <w:t xml:space="preserve">Affari Generali Istituzionali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32" w:rsidRPr="0024393E" w:rsidRDefault="00C72032" w:rsidP="00FB44DF">
            <w:pPr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E93C0F">
              <w:rPr>
                <w:rFonts w:cs="Arial"/>
                <w:bCs/>
                <w:iCs/>
                <w:sz w:val="16"/>
                <w:szCs w:val="16"/>
              </w:rPr>
              <w:t>Su istanza dei soggetti legittimamente interessati trasmessa in formato cartaceo o elettronico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32" w:rsidRPr="0024393E" w:rsidRDefault="00C72032" w:rsidP="00FB44DF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Tutti gli strumenti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di accesso </w:t>
            </w:r>
            <w:r w:rsidRPr="00935D9D">
              <w:rPr>
                <w:rFonts w:cs="Arial"/>
                <w:bCs/>
                <w:iCs/>
                <w:sz w:val="16"/>
                <w:szCs w:val="16"/>
              </w:rPr>
              <w:t xml:space="preserve">previsti 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dalla normativa vigente.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032" w:rsidRPr="00212044" w:rsidRDefault="00C72032" w:rsidP="00FB44DF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 w:rsidRPr="00212044">
              <w:rPr>
                <w:rFonts w:cs="Arial"/>
                <w:bCs/>
                <w:iCs/>
                <w:sz w:val="18"/>
                <w:szCs w:val="18"/>
              </w:rPr>
              <w:t>Termine di legge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032" w:rsidRDefault="00C72032" w:rsidP="00FB44DF">
            <w:pPr>
              <w:jc w:val="center"/>
            </w:pPr>
            <w:r w:rsidRPr="00F1704B">
              <w:rPr>
                <w:rFonts w:cs="Arial"/>
                <w:bCs/>
                <w:iCs/>
                <w:sz w:val="18"/>
                <w:szCs w:val="18"/>
              </w:rPr>
              <w:t>Direttore Amministrativo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032" w:rsidRPr="0039123D" w:rsidRDefault="0039123D" w:rsidP="00FB44DF">
            <w:pPr>
              <w:rPr>
                <w:rFonts w:cs="Arial"/>
                <w:bCs/>
                <w:iCs/>
                <w:color w:val="993300"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Direttore Generale/</w:t>
            </w:r>
            <w:r w:rsidRPr="0039123D">
              <w:rPr>
                <w:rFonts w:cs="Arial"/>
                <w:bCs/>
                <w:iCs/>
                <w:sz w:val="18"/>
                <w:szCs w:val="18"/>
              </w:rPr>
              <w:t xml:space="preserve">Dirigente </w:t>
            </w:r>
          </w:p>
        </w:tc>
      </w:tr>
    </w:tbl>
    <w:p w:rsidR="00D5080A" w:rsidRDefault="00D5080A" w:rsidP="00D5080A"/>
    <w:sectPr w:rsidR="00D5080A" w:rsidSect="00D5080A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F7" w:rsidRDefault="00C836F7" w:rsidP="007965D6">
      <w:r>
        <w:separator/>
      </w:r>
    </w:p>
  </w:endnote>
  <w:endnote w:type="continuationSeparator" w:id="0">
    <w:p w:rsidR="00C836F7" w:rsidRDefault="00C836F7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541448"/>
      <w:docPartObj>
        <w:docPartGallery w:val="Page Numbers (Bottom of Page)"/>
        <w:docPartUnique/>
      </w:docPartObj>
    </w:sdtPr>
    <w:sdtContent>
      <w:p w:rsidR="00DD40FD" w:rsidRDefault="00DD40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472B" w:rsidRDefault="00DD472B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F7" w:rsidRDefault="00C836F7" w:rsidP="007965D6">
      <w:r>
        <w:separator/>
      </w:r>
    </w:p>
  </w:footnote>
  <w:footnote w:type="continuationSeparator" w:id="0">
    <w:p w:rsidR="00C836F7" w:rsidRDefault="00C836F7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2B" w:rsidRDefault="00DD472B" w:rsidP="00A23659">
    <w:pPr>
      <w:pStyle w:val="Intestazione"/>
      <w:tabs>
        <w:tab w:val="clear" w:pos="9638"/>
        <w:tab w:val="right" w:pos="9923"/>
      </w:tabs>
      <w:ind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85D6E5" wp14:editId="7291FAC9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DDD"/>
    <w:multiLevelType w:val="hybridMultilevel"/>
    <w:tmpl w:val="304C2D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DBB"/>
    <w:multiLevelType w:val="hybridMultilevel"/>
    <w:tmpl w:val="2D42C45A"/>
    <w:lvl w:ilvl="0" w:tplc="2F4E2D8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58ED"/>
    <w:multiLevelType w:val="hybridMultilevel"/>
    <w:tmpl w:val="8E0602E8"/>
    <w:lvl w:ilvl="0" w:tplc="5972D8C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207A"/>
    <w:multiLevelType w:val="hybridMultilevel"/>
    <w:tmpl w:val="1C7E8A54"/>
    <w:lvl w:ilvl="0" w:tplc="90AEFAEE">
      <w:start w:val="21"/>
      <w:numFmt w:val="bullet"/>
      <w:lvlText w:val="-"/>
      <w:lvlJc w:val="left"/>
      <w:pPr>
        <w:ind w:left="67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37EA4C8A"/>
    <w:multiLevelType w:val="hybridMultilevel"/>
    <w:tmpl w:val="9BA6A4C2"/>
    <w:lvl w:ilvl="0" w:tplc="A768D43C">
      <w:start w:val="1"/>
      <w:numFmt w:val="decimal"/>
      <w:lvlText w:val="%1."/>
      <w:lvlJc w:val="left"/>
      <w:pPr>
        <w:ind w:left="4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9A02877"/>
    <w:multiLevelType w:val="hybridMultilevel"/>
    <w:tmpl w:val="9BA6A4C2"/>
    <w:lvl w:ilvl="0" w:tplc="A768D43C">
      <w:start w:val="1"/>
      <w:numFmt w:val="decimal"/>
      <w:lvlText w:val="%1."/>
      <w:lvlJc w:val="left"/>
      <w:pPr>
        <w:ind w:left="4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9F97E9D"/>
    <w:multiLevelType w:val="hybridMultilevel"/>
    <w:tmpl w:val="E2522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0EF1"/>
    <w:rsid w:val="00005AA4"/>
    <w:rsid w:val="00006A8E"/>
    <w:rsid w:val="0001182A"/>
    <w:rsid w:val="00016C77"/>
    <w:rsid w:val="00021C67"/>
    <w:rsid w:val="0002364A"/>
    <w:rsid w:val="000268BC"/>
    <w:rsid w:val="00034DEB"/>
    <w:rsid w:val="000426EF"/>
    <w:rsid w:val="00060285"/>
    <w:rsid w:val="000604FD"/>
    <w:rsid w:val="00064D89"/>
    <w:rsid w:val="00075958"/>
    <w:rsid w:val="00075B69"/>
    <w:rsid w:val="000765E8"/>
    <w:rsid w:val="00080A5B"/>
    <w:rsid w:val="00090243"/>
    <w:rsid w:val="00092F28"/>
    <w:rsid w:val="000A4863"/>
    <w:rsid w:val="000B43CD"/>
    <w:rsid w:val="000E134F"/>
    <w:rsid w:val="000F3FAB"/>
    <w:rsid w:val="00104DB6"/>
    <w:rsid w:val="0011617A"/>
    <w:rsid w:val="00124941"/>
    <w:rsid w:val="0012646C"/>
    <w:rsid w:val="00127C62"/>
    <w:rsid w:val="00131D47"/>
    <w:rsid w:val="00134CDF"/>
    <w:rsid w:val="00135558"/>
    <w:rsid w:val="0015652F"/>
    <w:rsid w:val="001664DB"/>
    <w:rsid w:val="00166BB5"/>
    <w:rsid w:val="0016711B"/>
    <w:rsid w:val="00167E5E"/>
    <w:rsid w:val="00170FA8"/>
    <w:rsid w:val="00171C44"/>
    <w:rsid w:val="00185631"/>
    <w:rsid w:val="00185801"/>
    <w:rsid w:val="00190545"/>
    <w:rsid w:val="001A56E9"/>
    <w:rsid w:val="001A6129"/>
    <w:rsid w:val="001B30C4"/>
    <w:rsid w:val="001B3711"/>
    <w:rsid w:val="001C66A9"/>
    <w:rsid w:val="001E0E99"/>
    <w:rsid w:val="001E1D83"/>
    <w:rsid w:val="001E5042"/>
    <w:rsid w:val="001F2B73"/>
    <w:rsid w:val="00201E4D"/>
    <w:rsid w:val="0020586A"/>
    <w:rsid w:val="00205E90"/>
    <w:rsid w:val="00206666"/>
    <w:rsid w:val="00212044"/>
    <w:rsid w:val="00221963"/>
    <w:rsid w:val="00223E28"/>
    <w:rsid w:val="0024074F"/>
    <w:rsid w:val="00242210"/>
    <w:rsid w:val="0024393E"/>
    <w:rsid w:val="00251B5C"/>
    <w:rsid w:val="00252843"/>
    <w:rsid w:val="00252EEE"/>
    <w:rsid w:val="0025638F"/>
    <w:rsid w:val="0025729E"/>
    <w:rsid w:val="002602CF"/>
    <w:rsid w:val="002649BF"/>
    <w:rsid w:val="00275F4F"/>
    <w:rsid w:val="002812CF"/>
    <w:rsid w:val="00282573"/>
    <w:rsid w:val="00282BF9"/>
    <w:rsid w:val="002839BF"/>
    <w:rsid w:val="00286C66"/>
    <w:rsid w:val="00291B81"/>
    <w:rsid w:val="002943E4"/>
    <w:rsid w:val="002C5C88"/>
    <w:rsid w:val="002C61CE"/>
    <w:rsid w:val="002D012D"/>
    <w:rsid w:val="002E3269"/>
    <w:rsid w:val="002F12AF"/>
    <w:rsid w:val="002F1925"/>
    <w:rsid w:val="002F499F"/>
    <w:rsid w:val="002F6A34"/>
    <w:rsid w:val="002F79F7"/>
    <w:rsid w:val="00300E3C"/>
    <w:rsid w:val="00301A8D"/>
    <w:rsid w:val="00305569"/>
    <w:rsid w:val="00311EE7"/>
    <w:rsid w:val="0032363B"/>
    <w:rsid w:val="00324FED"/>
    <w:rsid w:val="00327A37"/>
    <w:rsid w:val="003316ED"/>
    <w:rsid w:val="003375CA"/>
    <w:rsid w:val="00345C87"/>
    <w:rsid w:val="00346003"/>
    <w:rsid w:val="00347DC8"/>
    <w:rsid w:val="003573F0"/>
    <w:rsid w:val="00361B69"/>
    <w:rsid w:val="00371B5F"/>
    <w:rsid w:val="003819BC"/>
    <w:rsid w:val="00382C5A"/>
    <w:rsid w:val="00383D35"/>
    <w:rsid w:val="0039123D"/>
    <w:rsid w:val="0039301D"/>
    <w:rsid w:val="00393669"/>
    <w:rsid w:val="003957DC"/>
    <w:rsid w:val="00395945"/>
    <w:rsid w:val="003A5EDF"/>
    <w:rsid w:val="003C304D"/>
    <w:rsid w:val="003D4716"/>
    <w:rsid w:val="003E2499"/>
    <w:rsid w:val="003E28CD"/>
    <w:rsid w:val="003F3B0B"/>
    <w:rsid w:val="0040235E"/>
    <w:rsid w:val="004150D7"/>
    <w:rsid w:val="004165C5"/>
    <w:rsid w:val="004213F4"/>
    <w:rsid w:val="004321AC"/>
    <w:rsid w:val="00434679"/>
    <w:rsid w:val="0043676E"/>
    <w:rsid w:val="00443041"/>
    <w:rsid w:val="00450C9B"/>
    <w:rsid w:val="00456059"/>
    <w:rsid w:val="00461A91"/>
    <w:rsid w:val="00461F8D"/>
    <w:rsid w:val="004653AC"/>
    <w:rsid w:val="00477C28"/>
    <w:rsid w:val="00477D66"/>
    <w:rsid w:val="00494535"/>
    <w:rsid w:val="004A2538"/>
    <w:rsid w:val="004A4198"/>
    <w:rsid w:val="004A4CE0"/>
    <w:rsid w:val="004A544F"/>
    <w:rsid w:val="004B08C4"/>
    <w:rsid w:val="004B0FD9"/>
    <w:rsid w:val="004B358F"/>
    <w:rsid w:val="004B6050"/>
    <w:rsid w:val="004C7439"/>
    <w:rsid w:val="004D6843"/>
    <w:rsid w:val="004E0C91"/>
    <w:rsid w:val="004E3AE4"/>
    <w:rsid w:val="004E44A7"/>
    <w:rsid w:val="00510138"/>
    <w:rsid w:val="005117C4"/>
    <w:rsid w:val="00514352"/>
    <w:rsid w:val="005148E2"/>
    <w:rsid w:val="00514E69"/>
    <w:rsid w:val="00515A6D"/>
    <w:rsid w:val="00517406"/>
    <w:rsid w:val="00532CCE"/>
    <w:rsid w:val="00537010"/>
    <w:rsid w:val="00557B69"/>
    <w:rsid w:val="005678C7"/>
    <w:rsid w:val="00567DCB"/>
    <w:rsid w:val="005747B9"/>
    <w:rsid w:val="00574D5B"/>
    <w:rsid w:val="00581A3E"/>
    <w:rsid w:val="00585492"/>
    <w:rsid w:val="005A0A2F"/>
    <w:rsid w:val="005A1BC8"/>
    <w:rsid w:val="005B50F9"/>
    <w:rsid w:val="005C5C2D"/>
    <w:rsid w:val="005C6A8D"/>
    <w:rsid w:val="005D3591"/>
    <w:rsid w:val="005D4085"/>
    <w:rsid w:val="005E12FA"/>
    <w:rsid w:val="005E5BA7"/>
    <w:rsid w:val="005E63D6"/>
    <w:rsid w:val="005F11A4"/>
    <w:rsid w:val="005F7FED"/>
    <w:rsid w:val="00600367"/>
    <w:rsid w:val="006025B1"/>
    <w:rsid w:val="006108E1"/>
    <w:rsid w:val="00610DE6"/>
    <w:rsid w:val="0061198F"/>
    <w:rsid w:val="00615BB4"/>
    <w:rsid w:val="00615BBA"/>
    <w:rsid w:val="006168EE"/>
    <w:rsid w:val="00617966"/>
    <w:rsid w:val="006230A2"/>
    <w:rsid w:val="00630288"/>
    <w:rsid w:val="00631121"/>
    <w:rsid w:val="00636B70"/>
    <w:rsid w:val="00641562"/>
    <w:rsid w:val="00650670"/>
    <w:rsid w:val="00661983"/>
    <w:rsid w:val="00663FDE"/>
    <w:rsid w:val="0067406A"/>
    <w:rsid w:val="00676F34"/>
    <w:rsid w:val="0068244E"/>
    <w:rsid w:val="0068354D"/>
    <w:rsid w:val="00684B29"/>
    <w:rsid w:val="00684C18"/>
    <w:rsid w:val="00685978"/>
    <w:rsid w:val="00686240"/>
    <w:rsid w:val="006906E0"/>
    <w:rsid w:val="00693732"/>
    <w:rsid w:val="00696121"/>
    <w:rsid w:val="006977B0"/>
    <w:rsid w:val="006A6830"/>
    <w:rsid w:val="006C67D8"/>
    <w:rsid w:val="006D4E67"/>
    <w:rsid w:val="006D6A5B"/>
    <w:rsid w:val="006E0E40"/>
    <w:rsid w:val="006E4EC9"/>
    <w:rsid w:val="006E5685"/>
    <w:rsid w:val="006F104B"/>
    <w:rsid w:val="006F2AFD"/>
    <w:rsid w:val="00705381"/>
    <w:rsid w:val="0071097D"/>
    <w:rsid w:val="007112AD"/>
    <w:rsid w:val="007138AD"/>
    <w:rsid w:val="00721F6D"/>
    <w:rsid w:val="00724870"/>
    <w:rsid w:val="00744E7C"/>
    <w:rsid w:val="00754AD6"/>
    <w:rsid w:val="00756B8E"/>
    <w:rsid w:val="0075733F"/>
    <w:rsid w:val="00764C69"/>
    <w:rsid w:val="00770A05"/>
    <w:rsid w:val="00773A03"/>
    <w:rsid w:val="00781072"/>
    <w:rsid w:val="007965D6"/>
    <w:rsid w:val="007A0BCA"/>
    <w:rsid w:val="007A5022"/>
    <w:rsid w:val="007B1C33"/>
    <w:rsid w:val="007B5046"/>
    <w:rsid w:val="007C5434"/>
    <w:rsid w:val="007D24D5"/>
    <w:rsid w:val="007D3FA0"/>
    <w:rsid w:val="007D54D0"/>
    <w:rsid w:val="007D626D"/>
    <w:rsid w:val="007D77C1"/>
    <w:rsid w:val="007F55D4"/>
    <w:rsid w:val="007F7DCB"/>
    <w:rsid w:val="00800468"/>
    <w:rsid w:val="00804F09"/>
    <w:rsid w:val="00811046"/>
    <w:rsid w:val="00814F17"/>
    <w:rsid w:val="008220E7"/>
    <w:rsid w:val="008224EE"/>
    <w:rsid w:val="008250F0"/>
    <w:rsid w:val="0082741B"/>
    <w:rsid w:val="00835616"/>
    <w:rsid w:val="00836003"/>
    <w:rsid w:val="00836475"/>
    <w:rsid w:val="00840840"/>
    <w:rsid w:val="00851A93"/>
    <w:rsid w:val="00853B2E"/>
    <w:rsid w:val="00862CBF"/>
    <w:rsid w:val="00886EC1"/>
    <w:rsid w:val="008879DC"/>
    <w:rsid w:val="00894204"/>
    <w:rsid w:val="008978DD"/>
    <w:rsid w:val="008B07A6"/>
    <w:rsid w:val="008B0FFD"/>
    <w:rsid w:val="008B4310"/>
    <w:rsid w:val="008C02E3"/>
    <w:rsid w:val="008C5685"/>
    <w:rsid w:val="008C6E6E"/>
    <w:rsid w:val="008D44D2"/>
    <w:rsid w:val="008D4D93"/>
    <w:rsid w:val="008D59F4"/>
    <w:rsid w:val="008D6C8F"/>
    <w:rsid w:val="008E2713"/>
    <w:rsid w:val="008F00E2"/>
    <w:rsid w:val="008F1670"/>
    <w:rsid w:val="00902A0F"/>
    <w:rsid w:val="00912715"/>
    <w:rsid w:val="00925655"/>
    <w:rsid w:val="009257F3"/>
    <w:rsid w:val="009302F8"/>
    <w:rsid w:val="009327BD"/>
    <w:rsid w:val="009524EA"/>
    <w:rsid w:val="009670EC"/>
    <w:rsid w:val="00977649"/>
    <w:rsid w:val="009820E1"/>
    <w:rsid w:val="0099001B"/>
    <w:rsid w:val="00991742"/>
    <w:rsid w:val="009B2518"/>
    <w:rsid w:val="009B58A8"/>
    <w:rsid w:val="009C0FE8"/>
    <w:rsid w:val="009C3962"/>
    <w:rsid w:val="009C6E35"/>
    <w:rsid w:val="009D006F"/>
    <w:rsid w:val="009D1252"/>
    <w:rsid w:val="009D2051"/>
    <w:rsid w:val="009E1E9F"/>
    <w:rsid w:val="009E53D0"/>
    <w:rsid w:val="009E7452"/>
    <w:rsid w:val="009F01D7"/>
    <w:rsid w:val="00A16163"/>
    <w:rsid w:val="00A16A36"/>
    <w:rsid w:val="00A23659"/>
    <w:rsid w:val="00A259DD"/>
    <w:rsid w:val="00A2735D"/>
    <w:rsid w:val="00A30C63"/>
    <w:rsid w:val="00A33A37"/>
    <w:rsid w:val="00A4130D"/>
    <w:rsid w:val="00A52282"/>
    <w:rsid w:val="00A612AA"/>
    <w:rsid w:val="00A62426"/>
    <w:rsid w:val="00A62615"/>
    <w:rsid w:val="00A63957"/>
    <w:rsid w:val="00A6408F"/>
    <w:rsid w:val="00A672CB"/>
    <w:rsid w:val="00A778A4"/>
    <w:rsid w:val="00A81186"/>
    <w:rsid w:val="00A87AF1"/>
    <w:rsid w:val="00A90345"/>
    <w:rsid w:val="00A90D54"/>
    <w:rsid w:val="00A924D5"/>
    <w:rsid w:val="00A97727"/>
    <w:rsid w:val="00AA4403"/>
    <w:rsid w:val="00AB2803"/>
    <w:rsid w:val="00AC1970"/>
    <w:rsid w:val="00AD04EC"/>
    <w:rsid w:val="00AD12DA"/>
    <w:rsid w:val="00AF35B5"/>
    <w:rsid w:val="00AF73EE"/>
    <w:rsid w:val="00B00BAE"/>
    <w:rsid w:val="00B00DD0"/>
    <w:rsid w:val="00B11AC8"/>
    <w:rsid w:val="00B14A2F"/>
    <w:rsid w:val="00B14FE8"/>
    <w:rsid w:val="00B2383C"/>
    <w:rsid w:val="00B2529B"/>
    <w:rsid w:val="00B318E8"/>
    <w:rsid w:val="00B41BA2"/>
    <w:rsid w:val="00B50181"/>
    <w:rsid w:val="00B5018A"/>
    <w:rsid w:val="00B528B1"/>
    <w:rsid w:val="00B531CF"/>
    <w:rsid w:val="00B63CC6"/>
    <w:rsid w:val="00B7089D"/>
    <w:rsid w:val="00B714DE"/>
    <w:rsid w:val="00B742B1"/>
    <w:rsid w:val="00B74F09"/>
    <w:rsid w:val="00B7613D"/>
    <w:rsid w:val="00B84467"/>
    <w:rsid w:val="00B903F7"/>
    <w:rsid w:val="00B9163A"/>
    <w:rsid w:val="00B92390"/>
    <w:rsid w:val="00B945CD"/>
    <w:rsid w:val="00BC1242"/>
    <w:rsid w:val="00BC3565"/>
    <w:rsid w:val="00BC5DDD"/>
    <w:rsid w:val="00BD017B"/>
    <w:rsid w:val="00BD048E"/>
    <w:rsid w:val="00BE03FE"/>
    <w:rsid w:val="00C10CA5"/>
    <w:rsid w:val="00C10E55"/>
    <w:rsid w:val="00C17636"/>
    <w:rsid w:val="00C223D7"/>
    <w:rsid w:val="00C2245E"/>
    <w:rsid w:val="00C255BF"/>
    <w:rsid w:val="00C25F97"/>
    <w:rsid w:val="00C27B86"/>
    <w:rsid w:val="00C36085"/>
    <w:rsid w:val="00C378BA"/>
    <w:rsid w:val="00C417F6"/>
    <w:rsid w:val="00C52648"/>
    <w:rsid w:val="00C60EED"/>
    <w:rsid w:val="00C61D39"/>
    <w:rsid w:val="00C66534"/>
    <w:rsid w:val="00C72032"/>
    <w:rsid w:val="00C74831"/>
    <w:rsid w:val="00C75FFF"/>
    <w:rsid w:val="00C77210"/>
    <w:rsid w:val="00C8218B"/>
    <w:rsid w:val="00C836F7"/>
    <w:rsid w:val="00C86B4F"/>
    <w:rsid w:val="00C92343"/>
    <w:rsid w:val="00CA0EBD"/>
    <w:rsid w:val="00CA197B"/>
    <w:rsid w:val="00CA1C25"/>
    <w:rsid w:val="00CA1CE1"/>
    <w:rsid w:val="00CA443D"/>
    <w:rsid w:val="00CA5ABB"/>
    <w:rsid w:val="00CB45B3"/>
    <w:rsid w:val="00CB6BDC"/>
    <w:rsid w:val="00CC7038"/>
    <w:rsid w:val="00CD0189"/>
    <w:rsid w:val="00CD542E"/>
    <w:rsid w:val="00CE2E89"/>
    <w:rsid w:val="00CE37C3"/>
    <w:rsid w:val="00CE49D6"/>
    <w:rsid w:val="00D07E36"/>
    <w:rsid w:val="00D1128A"/>
    <w:rsid w:val="00D121B8"/>
    <w:rsid w:val="00D136E4"/>
    <w:rsid w:val="00D16C66"/>
    <w:rsid w:val="00D26616"/>
    <w:rsid w:val="00D303AC"/>
    <w:rsid w:val="00D31D77"/>
    <w:rsid w:val="00D364FE"/>
    <w:rsid w:val="00D41F2B"/>
    <w:rsid w:val="00D5080A"/>
    <w:rsid w:val="00D54D00"/>
    <w:rsid w:val="00D61DD3"/>
    <w:rsid w:val="00D626FE"/>
    <w:rsid w:val="00D64E00"/>
    <w:rsid w:val="00D7486E"/>
    <w:rsid w:val="00D779FB"/>
    <w:rsid w:val="00DA06F0"/>
    <w:rsid w:val="00DA2567"/>
    <w:rsid w:val="00DA5CD1"/>
    <w:rsid w:val="00DC4408"/>
    <w:rsid w:val="00DC6866"/>
    <w:rsid w:val="00DD016C"/>
    <w:rsid w:val="00DD2F2B"/>
    <w:rsid w:val="00DD3FA5"/>
    <w:rsid w:val="00DD4065"/>
    <w:rsid w:val="00DD40FD"/>
    <w:rsid w:val="00DD472B"/>
    <w:rsid w:val="00DD53FD"/>
    <w:rsid w:val="00DD7665"/>
    <w:rsid w:val="00DE41C4"/>
    <w:rsid w:val="00DF7175"/>
    <w:rsid w:val="00E024D0"/>
    <w:rsid w:val="00E100CD"/>
    <w:rsid w:val="00E12B88"/>
    <w:rsid w:val="00E14DEE"/>
    <w:rsid w:val="00E17262"/>
    <w:rsid w:val="00E210F5"/>
    <w:rsid w:val="00E22FBE"/>
    <w:rsid w:val="00E26735"/>
    <w:rsid w:val="00E51578"/>
    <w:rsid w:val="00E53900"/>
    <w:rsid w:val="00E573D3"/>
    <w:rsid w:val="00E755B6"/>
    <w:rsid w:val="00E7573D"/>
    <w:rsid w:val="00E75B85"/>
    <w:rsid w:val="00E75C87"/>
    <w:rsid w:val="00E76389"/>
    <w:rsid w:val="00E80661"/>
    <w:rsid w:val="00E85FD3"/>
    <w:rsid w:val="00E93C43"/>
    <w:rsid w:val="00E950D2"/>
    <w:rsid w:val="00E952F3"/>
    <w:rsid w:val="00E96A6E"/>
    <w:rsid w:val="00EA4B15"/>
    <w:rsid w:val="00EB6383"/>
    <w:rsid w:val="00EB6BE9"/>
    <w:rsid w:val="00EC2DEB"/>
    <w:rsid w:val="00EC3AF8"/>
    <w:rsid w:val="00EC7EC0"/>
    <w:rsid w:val="00ED0CCC"/>
    <w:rsid w:val="00EE1F94"/>
    <w:rsid w:val="00EE3D4F"/>
    <w:rsid w:val="00EF25F7"/>
    <w:rsid w:val="00EF63B5"/>
    <w:rsid w:val="00F015D6"/>
    <w:rsid w:val="00F026F5"/>
    <w:rsid w:val="00F03A8B"/>
    <w:rsid w:val="00F2300F"/>
    <w:rsid w:val="00F319DC"/>
    <w:rsid w:val="00F40546"/>
    <w:rsid w:val="00F435C4"/>
    <w:rsid w:val="00F43645"/>
    <w:rsid w:val="00F678FF"/>
    <w:rsid w:val="00F7705D"/>
    <w:rsid w:val="00F80DAD"/>
    <w:rsid w:val="00F82EAF"/>
    <w:rsid w:val="00F92C9B"/>
    <w:rsid w:val="00F94783"/>
    <w:rsid w:val="00F9503B"/>
    <w:rsid w:val="00FA4B89"/>
    <w:rsid w:val="00FC4611"/>
    <w:rsid w:val="00FD6A9C"/>
    <w:rsid w:val="00FD6E97"/>
    <w:rsid w:val="00FF165A"/>
    <w:rsid w:val="00FF2224"/>
    <w:rsid w:val="00FF3774"/>
    <w:rsid w:val="00FF493F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7112AD"/>
    <w:pPr>
      <w:suppressAutoHyphens/>
    </w:pPr>
    <w:rPr>
      <w:rFonts w:ascii="Arial" w:hAnsi="Arial" w:cs="Arial"/>
      <w:sz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604F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0C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7112AD"/>
    <w:pPr>
      <w:suppressAutoHyphens/>
    </w:pPr>
    <w:rPr>
      <w:rFonts w:ascii="Arial" w:hAnsi="Arial" w:cs="Arial"/>
      <w:sz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604F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0C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2868-5C3F-4E9D-9831-A417797C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Cosmai Alice</dc:creator>
  <cp:lastModifiedBy>Moretti Marilena</cp:lastModifiedBy>
  <cp:revision>2</cp:revision>
  <cp:lastPrinted>2020-06-03T12:12:00Z</cp:lastPrinted>
  <dcterms:created xsi:type="dcterms:W3CDTF">2020-06-10T10:04:00Z</dcterms:created>
  <dcterms:modified xsi:type="dcterms:W3CDTF">2020-06-10T10:04:00Z</dcterms:modified>
</cp:coreProperties>
</file>